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r>
              <w:rPr>
                <w:rFonts w:hint="eastAsia" w:ascii="Arial" w:hAnsi="Arial" w:cs="Arial"/>
                <w:sz w:val="32"/>
              </w:rPr>
              <w:t>张建新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ascii="Arial" w:hAnsi="Arial" w:cs="Arial"/>
                <w:sz w:val="32"/>
              </w:rPr>
            </w:pPr>
            <w:r>
              <w:rPr>
                <w:rFonts w:hint="eastAsia" w:ascii="Arial" w:hAnsi="Arial" w:cs="Arial"/>
                <w:sz w:val="32"/>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ascii="Arial" w:hAnsi="Arial" w:cs="Arial"/>
                <w:sz w:val="32"/>
              </w:rPr>
              <w:t>20</w:t>
            </w:r>
            <w:r>
              <w:rPr>
                <w:rFonts w:hint="eastAsia" w:ascii="Arial" w:hAnsi="Arial" w:cs="Arial"/>
                <w:sz w:val="32"/>
              </w:rPr>
              <w:t>18</w:t>
            </w:r>
            <w:r>
              <w:rPr>
                <w:rFonts w:ascii="Arial" w:hAnsi="Arial" w:cs="Arial"/>
                <w:sz w:val="32"/>
              </w:rPr>
              <w:t>-</w:t>
            </w:r>
            <w:r>
              <w:rPr>
                <w:rFonts w:hint="eastAsia" w:ascii="Arial" w:hAnsi="Arial" w:cs="Arial"/>
                <w:sz w:val="32"/>
                <w:lang w:val="en-US" w:eastAsia="zh-CN"/>
              </w:rPr>
              <w:t>10-18</w:t>
            </w:r>
          </w:p>
        </w:tc>
      </w:tr>
    </w:tbl>
    <w:p>
      <w:pPr>
        <w:spacing w:line="0" w:lineRule="atLeast"/>
        <w:jc w:val="center"/>
        <w:rPr>
          <w:rFonts w:ascii="Arial" w:hAnsi="Arial" w:cs="Arial"/>
          <w:sz w:val="32"/>
        </w:rPr>
      </w:pPr>
    </w:p>
    <w:p>
      <w:pPr>
        <w:spacing w:line="0" w:lineRule="atLeast"/>
        <w:jc w:val="left"/>
        <w:rPr>
          <w:rFonts w:ascii="Arial" w:hAnsi="Arial" w:cs="Arial"/>
          <w:sz w:val="32"/>
        </w:rPr>
      </w:pPr>
      <w:r>
        <w:rPr>
          <w:rFonts w:ascii="Arial" w:hAnsi="Arial" w:cs="Arial"/>
          <w:sz w:val="32"/>
        </w:rPr>
        <w:br w:type="page"/>
      </w:r>
    </w:p>
    <w:p>
      <w:pPr>
        <w:spacing w:line="0" w:lineRule="atLeast"/>
        <w:jc w:val="left"/>
        <w:rPr>
          <w:rFonts w:ascii="Arial" w:hAnsi="Arial" w:cs="Arial"/>
          <w:b/>
          <w:bCs/>
          <w:color w:val="0000FF"/>
          <w:sz w:val="28"/>
        </w:rPr>
      </w:pP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2025</w:t>
      </w:r>
      <w:r>
        <w:rPr>
          <w:rFonts w:ascii="Arial" w:hAnsi="Arial" w:cs="Arial"/>
          <w:sz w:val="28"/>
        </w:rPr>
        <w:t>，该电池由</w:t>
      </w:r>
      <w:r>
        <w:rPr>
          <w:rFonts w:hint="eastAsia" w:ascii="Arial" w:hAnsi="Arial" w:cs="Arial"/>
          <w:sz w:val="28"/>
        </w:rPr>
        <w:t>力聚电池（湖北）</w:t>
      </w:r>
      <w:r>
        <w:rPr>
          <w:rFonts w:ascii="Arial" w:hAnsi="Arial" w:cs="Arial"/>
          <w:sz w:val="28"/>
        </w:rPr>
        <w:t>有限公司生产。</w:t>
      </w: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150</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≥250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w:t>
            </w:r>
            <w:r>
              <w:rPr>
                <w:rFonts w:hint="eastAsia" w:ascii="Arial" w:hAnsi="Arial" w:cs="Arial"/>
                <w:sz w:val="28"/>
              </w:rPr>
              <w:t>20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2.4</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375</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w:t>
            </w:r>
            <w:r>
              <w:rPr>
                <w:rFonts w:hint="eastAsia" w:ascii="Arial" w:hAnsi="Arial" w:cs="Arial"/>
                <w:sz w:val="28"/>
              </w:rPr>
              <w:t>7.</w:t>
            </w:r>
            <w:r>
              <w:rPr>
                <w:rFonts w:ascii="Arial" w:hAnsi="Arial" w:cs="Arial"/>
                <w:sz w:val="28"/>
              </w:rPr>
              <w:t>5KΩ、20~25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360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356</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340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p>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w:t>
            </w:r>
            <w:r>
              <w:rPr>
                <w:rFonts w:hint="eastAsia" w:ascii="Arial" w:hAnsi="Arial" w:cs="Arial"/>
                <w:sz w:val="28"/>
              </w:rPr>
              <w:t>3</w:t>
            </w:r>
            <w:r>
              <w:rPr>
                <w:rFonts w:ascii="Arial" w:hAnsi="Arial" w:cs="Arial"/>
                <w:sz w:val="28"/>
              </w:rPr>
              <w:t>%</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20</w:t>
            </w:r>
            <w:r>
              <w:rPr>
                <w:rFonts w:ascii="Arial" w:hAnsi="Arial" w:cs="Arial"/>
                <w:sz w:val="28"/>
              </w:rPr>
              <w:t xml:space="preserve">.0(-0.20)mm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2.5</w:t>
            </w:r>
            <w:r>
              <w:rPr>
                <w:rFonts w:ascii="Arial" w:hAnsi="Arial" w:cs="Arial"/>
                <w:sz w:val="28"/>
              </w:rPr>
              <w:t>(-0.20)mm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0</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≥25</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7.5</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≥375</w:t>
            </w:r>
            <w:r>
              <w:rPr>
                <w:rFonts w:ascii="Arial" w:hAnsi="Arial" w:cs="Arial"/>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8</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hint="eastAsia" w:ascii="Arial" w:hAnsi="Arial" w:cs="Arial"/>
          <w:color w:val="0000FF"/>
          <w:sz w:val="28"/>
        </w:rPr>
      </w:pPr>
      <w:r>
        <w:rPr>
          <w:rFonts w:hint="eastAsia" w:ascii="Arial" w:hAnsi="Arial" w:cs="Arial"/>
          <w:b/>
          <w:bCs/>
          <w:color w:val="0000FF"/>
          <w:sz w:val="28"/>
        </w:rPr>
        <w:t>6. 【放电图】 （</w:t>
      </w:r>
      <w:r>
        <w:rPr>
          <w:rFonts w:hint="eastAsia" w:ascii="Arial" w:hAnsi="Arial" w:cs="Arial"/>
          <w:color w:val="0000FF"/>
          <w:sz w:val="28"/>
        </w:rPr>
        <w:t>详见第7页）</w:t>
      </w:r>
    </w:p>
    <w:p>
      <w:pPr>
        <w:spacing w:line="0" w:lineRule="atLeast"/>
        <w:jc w:val="left"/>
        <w:rPr>
          <w:rFonts w:hint="eastAsia" w:ascii="Arial" w:hAnsi="Arial" w:cs="Arial"/>
          <w:color w:val="0000FF"/>
          <w:sz w:val="28"/>
        </w:rPr>
      </w:pPr>
    </w:p>
    <w:p>
      <w:pPr>
        <w:spacing w:line="0" w:lineRule="atLeast"/>
        <w:jc w:val="center"/>
        <w:rPr>
          <w:rFonts w:ascii="Arial" w:hAnsi="Arial" w:cs="Arial"/>
          <w:sz w:val="44"/>
          <w:szCs w:val="44"/>
        </w:rPr>
      </w:pPr>
      <w:r>
        <w:rPr>
          <w:rFonts w:ascii="Arial" w:hAnsi="Arial" w:cs="Arial"/>
          <w:sz w:val="44"/>
          <w:szCs w:val="44"/>
        </w:rPr>
        <w:t>APPROVAL SHEET</w:t>
      </w:r>
    </w:p>
    <w:p>
      <w:pPr>
        <w:spacing w:line="0" w:lineRule="atLeast"/>
        <w:jc w:val="center"/>
        <w:rPr>
          <w:rFonts w:ascii="Arial" w:hAnsi="Arial" w:cs="Arial"/>
          <w:sz w:val="48"/>
          <w:szCs w:val="48"/>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rPr>
                <w:rFonts w:ascii="Arial" w:hAnsi="Arial" w:cs="Arial"/>
                <w:sz w:val="32"/>
              </w:rPr>
            </w:pPr>
            <w:r>
              <w:rPr>
                <w:rFonts w:hint="eastAsia" w:ascii="Arial" w:hAnsi="Arial" w:cs="Arial"/>
                <w:sz w:val="32"/>
              </w:rPr>
              <w:t xml:space="preserve">               ZHANG  JIAN  XIN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ascii="Arial" w:hAnsi="Arial" w:cs="Arial"/>
                <w:sz w:val="32"/>
              </w:rPr>
            </w:pPr>
            <w:r>
              <w:rPr>
                <w:rFonts w:hint="eastAsia" w:ascii="Arial" w:hAnsi="Arial" w:cs="Arial"/>
                <w:sz w:val="28"/>
                <w:szCs w:val="28"/>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1</w:t>
            </w:r>
            <w:r>
              <w:rPr>
                <w:rFonts w:hint="eastAsia" w:ascii="Arial" w:hAnsi="Arial" w:cs="Arial"/>
                <w:sz w:val="32"/>
                <w:lang w:val="en-US" w:eastAsia="zh-CN"/>
              </w:rPr>
              <w:t>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hint="eastAsia"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2025</w:t>
      </w:r>
      <w:r>
        <w:rPr>
          <w:rFonts w:ascii="Arial" w:hAnsi="Arial" w:cs="Arial"/>
          <w:szCs w:val="21"/>
        </w:rPr>
        <w:t xml:space="preserve"> made by</w:t>
      </w:r>
      <w:r>
        <w:rPr>
          <w:rFonts w:hint="eastAsia" w:ascii="Arial" w:hAnsi="Arial" w:cs="Arial"/>
          <w:szCs w:val="21"/>
        </w:rPr>
        <w:t> Liju battery (hubei) Co.Ltd.</w:t>
      </w:r>
    </w:p>
    <w:p>
      <w:pPr>
        <w:spacing w:line="0" w:lineRule="atLeast"/>
        <w:rPr>
          <w:rFonts w:ascii="Arial" w:hAnsi="Arial" w:cs="Arial"/>
          <w:b/>
          <w:bCs/>
          <w:color w:val="0000FF"/>
          <w:sz w:val="28"/>
          <w:szCs w:val="21"/>
        </w:rPr>
      </w:pPr>
      <w:bookmarkStart w:id="1" w:name="_GoBack"/>
      <w:bookmarkEnd w:id="1"/>
      <w:r>
        <w:rPr>
          <w:rFonts w:ascii="Arial" w:hAnsi="Arial" w:cs="Arial"/>
          <w:b/>
          <w:bCs/>
          <w:color w:val="0000FF"/>
          <w:sz w:val="28"/>
          <w:szCs w:val="21"/>
        </w:rPr>
        <w:t xml:space="preserve">2. </w:t>
      </w:r>
      <w:r>
        <w:rPr>
          <w:rFonts w:hint="eastAsia" w:ascii="Arial" w:hAnsi="Arial" w:cs="Arial"/>
          <w:b/>
          <w:bCs/>
          <w:color w:val="0000FF"/>
          <w:sz w:val="28"/>
          <w:szCs w:val="21"/>
        </w:rPr>
        <w:t>【RATINGS】</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150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≥250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w:t>
            </w:r>
            <w:r>
              <w:rPr>
                <w:rFonts w:hint="eastAsia" w:ascii="Arial" w:hAnsi="Arial" w:cs="Arial"/>
                <w:szCs w:val="21"/>
              </w:rPr>
              <w:t>0</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2.4</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375</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 xml:space="preserve">Continuous discharge with load </w:t>
            </w:r>
            <w:r>
              <w:rPr>
                <w:rFonts w:hint="eastAsia" w:ascii="Arial" w:hAnsi="Arial" w:cs="Arial"/>
                <w:szCs w:val="21"/>
              </w:rPr>
              <w:t>7.</w:t>
            </w:r>
            <w:r>
              <w:rPr>
                <w:rFonts w:ascii="Arial" w:hAnsi="Arial" w:cs="Arial"/>
                <w:szCs w:val="21"/>
              </w:rPr>
              <w:t>5kΩ,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360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356</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340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≤3</w:t>
            </w:r>
            <w:r>
              <w:rPr>
                <w:rFonts w:ascii="Arial" w:hAnsi="Arial" w:cs="Arial"/>
                <w:szCs w:val="21"/>
              </w:rPr>
              <w:t>%</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p>
      <w:pPr>
        <w:spacing w:line="0" w:lineRule="atLeast"/>
        <w:ind w:firstLine="420" w:firstLineChars="200"/>
        <w:jc w:val="left"/>
        <w:rPr>
          <w:rFonts w:ascii="Arial" w:hAnsi="Arial" w:cs="Arial"/>
          <w:szCs w:val="21"/>
        </w:rPr>
      </w:pP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305"/>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305"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305"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20</w:t>
            </w:r>
            <w:r>
              <w:rPr>
                <w:rFonts w:ascii="Arial" w:hAnsi="Arial" w:cs="Arial"/>
                <w:szCs w:val="21"/>
              </w:rPr>
              <w:t>.0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305"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2.5</w:t>
            </w:r>
            <w:r>
              <w:rPr>
                <w:rFonts w:ascii="Arial" w:hAnsi="Arial" w:cs="Arial"/>
                <w:szCs w:val="21"/>
              </w:rPr>
              <w:t>(-0.20)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305"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20</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305"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≥250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305"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305" w:type="dxa"/>
            <w:vAlign w:val="center"/>
          </w:tcPr>
          <w:p>
            <w:pPr>
              <w:spacing w:line="0" w:lineRule="atLeast"/>
              <w:rPr>
                <w:rFonts w:ascii="Arial" w:hAnsi="Arial" w:cs="Arial"/>
                <w:szCs w:val="21"/>
              </w:rPr>
            </w:pPr>
            <w:r>
              <w:rPr>
                <w:rFonts w:ascii="Arial" w:hAnsi="Arial" w:cs="Arial"/>
                <w:szCs w:val="21"/>
              </w:rPr>
              <w:t xml:space="preserve">Continuously discharge for 8 hours with load </w:t>
            </w:r>
            <w:r>
              <w:rPr>
                <w:rFonts w:hint="eastAsia" w:ascii="Arial" w:hAnsi="Arial" w:cs="Arial"/>
                <w:szCs w:val="21"/>
              </w:rPr>
              <w:t>7.</w:t>
            </w:r>
            <w:r>
              <w:rPr>
                <w:rFonts w:ascii="Arial" w:hAnsi="Arial" w:cs="Arial"/>
                <w:szCs w:val="21"/>
              </w:rPr>
              <w:t>5kΩ,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≥375</w:t>
            </w:r>
            <w:r>
              <w:rPr>
                <w:rFonts w:ascii="Arial" w:hAnsi="Arial" w:cs="Arial"/>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305"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305"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305"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hint="eastAsia"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color w:val="3366FF"/>
          <w:sz w:val="28"/>
        </w:rPr>
      </w:pPr>
      <w:r>
        <w:rPr>
          <w:rFonts w:ascii="Arial" w:hAnsi="Arial" w:cs="Arial"/>
          <w:color w:val="3366FF"/>
          <w:sz w:val="28"/>
        </w:rPr>
        <w:drawing>
          <wp:inline distT="0" distB="0" distL="0" distR="0">
            <wp:extent cx="6124575" cy="2845435"/>
            <wp:effectExtent l="0" t="0" r="9525" b="12065"/>
            <wp:docPr id="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
                    <pic:cNvPicPr>
                      <a:picLocks noChangeAspect="1" noChangeArrowheads="1"/>
                    </pic:cNvPicPr>
                  </pic:nvPicPr>
                  <pic:blipFill>
                    <a:blip r:embed="rId8" cstate="print"/>
                    <a:srcRect/>
                    <a:stretch>
                      <a:fillRect/>
                    </a:stretch>
                  </pic:blipFill>
                  <pic:spPr>
                    <a:xfrm>
                      <a:off x="0" y="0"/>
                      <a:ext cx="6124575" cy="2845435"/>
                    </a:xfrm>
                    <a:prstGeom prst="rect">
                      <a:avLst/>
                    </a:prstGeom>
                    <a:noFill/>
                    <a:ln w="9525">
                      <a:noFill/>
                      <a:miter lim="800000"/>
                      <a:headEnd/>
                      <a:tailEnd/>
                    </a:ln>
                  </pic:spPr>
                </pic:pic>
              </a:graphicData>
            </a:graphic>
          </wp:inline>
        </w:drawing>
      </w:r>
    </w:p>
    <w:p>
      <w:pPr>
        <w:spacing w:line="0" w:lineRule="atLeast"/>
        <w:jc w:val="left"/>
        <w:rPr>
          <w:rFonts w:ascii="Arial" w:hAnsi="Arial" w:cs="Arial"/>
          <w:color w:val="3366FF"/>
          <w:sz w:val="28"/>
        </w:rPr>
      </w:pPr>
      <w:r>
        <w:rPr>
          <w:rFonts w:ascii="Arial" w:hAnsi="Arial" w:cs="Arial"/>
          <w:color w:val="3366FF"/>
          <w:sz w:val="28"/>
        </w:rPr>
        <w:br w:type="page"/>
      </w:r>
      <w:r>
        <w:rPr>
          <w:rFonts w:hint="eastAsia" w:ascii="Arial" w:hAnsi="Arial" w:cs="Arial"/>
          <w:b/>
          <w:bCs/>
          <w:color w:val="0000FF"/>
          <w:sz w:val="28"/>
        </w:rPr>
        <w:t>6. 【DISCHARGE CHARACTERISTICS】</w:t>
      </w:r>
    </w:p>
    <w:p>
      <w:pPr>
        <w:spacing w:line="0" w:lineRule="atLeast"/>
        <w:jc w:val="center"/>
        <w:rPr>
          <w:rFonts w:ascii="Arial" w:hAnsi="Arial" w:cs="Arial"/>
          <w:sz w:val="28"/>
        </w:rPr>
      </w:pPr>
    </w:p>
    <w:p>
      <w:pPr>
        <w:spacing w:line="0" w:lineRule="atLeast"/>
        <w:jc w:val="center"/>
        <w:rPr>
          <w:rFonts w:ascii="Arial" w:hAnsi="Arial" w:cs="Arial"/>
          <w:sz w:val="28"/>
        </w:rPr>
      </w:pPr>
    </w:p>
    <w:p>
      <w:pPr>
        <w:spacing w:line="0" w:lineRule="atLeast"/>
        <w:jc w:val="center"/>
      </w:pPr>
      <w:r>
        <w:drawing>
          <wp:inline distT="0" distB="0" distL="0" distR="0">
            <wp:extent cx="5046345" cy="6701790"/>
            <wp:effectExtent l="0" t="0" r="1905"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5046345" cy="6701790"/>
                    </a:xfrm>
                    <a:prstGeom prst="rect">
                      <a:avLst/>
                    </a:prstGeom>
                    <a:noFill/>
                    <a:ln w="9525">
                      <a:noFill/>
                      <a:miter lim="800000"/>
                      <a:headEnd/>
                      <a:tailEnd/>
                    </a:ln>
                  </pic:spPr>
                </pic:pic>
              </a:graphicData>
            </a:graphic>
          </wp:inline>
        </w:drawing>
      </w:r>
    </w:p>
    <w:sectPr>
      <w:headerReference r:id="rId3" w:type="default"/>
      <w:footerReference r:id="rId5" w:type="default"/>
      <w:headerReference r:id="rId4" w:type="even"/>
      <w:footerReference r:id="rId6"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pPr>
    <w:r>
      <w:rPr>
        <w:rFonts w:ascii="Arial"/>
        <w:color w:val="0000FF"/>
        <w:sz w:val="24"/>
        <w:szCs w:val="24"/>
      </w:rPr>
      <w:t>E-</w:t>
    </w:r>
    <w:r>
      <w:rPr>
        <w:rFonts w:hint="eastAsia" w:ascii="Arial"/>
        <w:color w:val="0000FF"/>
        <w:sz w:val="24"/>
        <w:szCs w:val="24"/>
        <w:lang w:val="en-US" w:eastAsia="zh-CN"/>
      </w:rPr>
      <w:t>mail</w:t>
    </w:r>
    <w:r>
      <w:rPr>
        <w:rFonts w:ascii="Arial"/>
        <w:color w:val="0000FF"/>
        <w:sz w:val="24"/>
        <w:szCs w:val="24"/>
      </w:rPr>
      <w:t xml:space="preserve">: </w:t>
    </w: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ascii="宋体" w:hAnsi="宋体" w:eastAsia="宋体"/>
        <w:b/>
        <w:bCs/>
        <w:color w:val="162988"/>
        <w:sz w:val="48"/>
        <w:szCs w:val="48"/>
        <w:lang w:val="en-US" w:eastAsia="zh-CN"/>
      </w:rPr>
    </w:pPr>
    <w:r>
      <w:rPr>
        <w:rFonts w:hint="eastAsia"/>
        <w:color w:val="00B050"/>
        <w:sz w:val="32"/>
        <w:szCs w:val="32"/>
      </w:rPr>
      <w:t xml:space="preserve"> </w:t>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240" w:firstLineChars="700"/>
      <w:jc w:val="left"/>
      <w:rPr>
        <w:rFonts w:hint="eastAsia" w:ascii="宋体" w:hAnsi="宋体" w:eastAsia="宋体"/>
        <w:b/>
        <w:color w:val="00B050"/>
        <w:sz w:val="44"/>
        <w:szCs w:val="44"/>
        <w:lang w:eastAsia="zh-CN"/>
      </w:rPr>
    </w:pPr>
    <w:r>
      <w:rPr>
        <w:rFonts w:hint="eastAsia"/>
        <w:color w:val="00B050"/>
        <w:sz w:val="32"/>
        <w:szCs w:val="32"/>
      </w:rPr>
      <w:drawing>
        <wp:anchor distT="0" distB="0" distL="114300" distR="114300" simplePos="0" relativeHeight="251660288" behindDoc="1" locked="0" layoutInCell="1" allowOverlap="1">
          <wp:simplePos x="0" y="0"/>
          <wp:positionH relativeFrom="column">
            <wp:posOffset>189865</wp:posOffset>
          </wp:positionH>
          <wp:positionV relativeFrom="paragraph">
            <wp:posOffset>-457835</wp:posOffset>
          </wp:positionV>
          <wp:extent cx="1224915" cy="807085"/>
          <wp:effectExtent l="0" t="0" r="0" b="0"/>
          <wp:wrapNone/>
          <wp:docPr id="1" name="图片 1"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4"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11F22"/>
    <w:rsid w:val="000B55FD"/>
    <w:rsid w:val="000C421E"/>
    <w:rsid w:val="00187660"/>
    <w:rsid w:val="002019EB"/>
    <w:rsid w:val="002119E2"/>
    <w:rsid w:val="0024758A"/>
    <w:rsid w:val="00257383"/>
    <w:rsid w:val="00277EB8"/>
    <w:rsid w:val="002B3BAD"/>
    <w:rsid w:val="00334359"/>
    <w:rsid w:val="003438C7"/>
    <w:rsid w:val="003449B2"/>
    <w:rsid w:val="00347130"/>
    <w:rsid w:val="00383647"/>
    <w:rsid w:val="003868B5"/>
    <w:rsid w:val="003B3AFE"/>
    <w:rsid w:val="003D0291"/>
    <w:rsid w:val="003F01E2"/>
    <w:rsid w:val="004167C5"/>
    <w:rsid w:val="00425A13"/>
    <w:rsid w:val="004509A0"/>
    <w:rsid w:val="0048573F"/>
    <w:rsid w:val="004A2523"/>
    <w:rsid w:val="005354EA"/>
    <w:rsid w:val="00672BFE"/>
    <w:rsid w:val="00693FF2"/>
    <w:rsid w:val="006F4D26"/>
    <w:rsid w:val="008775DA"/>
    <w:rsid w:val="008836F6"/>
    <w:rsid w:val="00897802"/>
    <w:rsid w:val="00902557"/>
    <w:rsid w:val="009169C9"/>
    <w:rsid w:val="00990F5C"/>
    <w:rsid w:val="009B4B5A"/>
    <w:rsid w:val="00A47D55"/>
    <w:rsid w:val="00A573A7"/>
    <w:rsid w:val="00A62C97"/>
    <w:rsid w:val="00B310A0"/>
    <w:rsid w:val="00B45931"/>
    <w:rsid w:val="00BB2ABC"/>
    <w:rsid w:val="00C02D9B"/>
    <w:rsid w:val="00C17101"/>
    <w:rsid w:val="00C71B80"/>
    <w:rsid w:val="00C8351B"/>
    <w:rsid w:val="00C96083"/>
    <w:rsid w:val="00CB6BFA"/>
    <w:rsid w:val="00D315E6"/>
    <w:rsid w:val="00D912B7"/>
    <w:rsid w:val="00D939AD"/>
    <w:rsid w:val="00E0789F"/>
    <w:rsid w:val="00E774FC"/>
    <w:rsid w:val="00EE7266"/>
    <w:rsid w:val="00FC111D"/>
    <w:rsid w:val="101450D4"/>
    <w:rsid w:val="30F671EA"/>
    <w:rsid w:val="36AB3490"/>
    <w:rsid w:val="37592C90"/>
    <w:rsid w:val="3B475D18"/>
    <w:rsid w:val="42C92A7C"/>
    <w:rsid w:val="7917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link w:val="18"/>
    <w:qFormat/>
    <w:uiPriority w:val="0"/>
    <w:pPr>
      <w:spacing w:after="120"/>
    </w:pPr>
  </w:style>
  <w:style w:type="paragraph" w:styleId="5">
    <w:name w:val="Body Text Indent"/>
    <w:basedOn w:val="1"/>
    <w:uiPriority w:val="0"/>
    <w:pPr>
      <w:autoSpaceDE w:val="0"/>
      <w:autoSpaceDN w:val="0"/>
      <w:adjustRightInd w:val="0"/>
      <w:ind w:firstLine="420"/>
      <w:jc w:val="left"/>
    </w:pPr>
    <w:rPr>
      <w:kern w:val="0"/>
    </w:rPr>
  </w:style>
  <w:style w:type="paragraph" w:styleId="6">
    <w:name w:val="Body Text Indent 2"/>
    <w:basedOn w:val="1"/>
    <w:qFormat/>
    <w:uiPriority w:val="0"/>
    <w:pPr>
      <w:ind w:firstLine="420"/>
    </w:pPr>
  </w:style>
  <w:style w:type="paragraph" w:styleId="7">
    <w:name w:val="Balloon Text"/>
    <w:basedOn w:val="1"/>
    <w:semiHidden/>
    <w:qFormat/>
    <w:uiPriority w:val="0"/>
    <w:rPr>
      <w:sz w:val="18"/>
      <w:szCs w:val="18"/>
    </w:rPr>
  </w:style>
  <w:style w:type="paragraph" w:styleId="8">
    <w:name w:val="footer"/>
    <w:basedOn w:val="1"/>
    <w:link w:val="17"/>
    <w:qFormat/>
    <w:uiPriority w:val="99"/>
    <w:pPr>
      <w:tabs>
        <w:tab w:val="center" w:pos="4153"/>
        <w:tab w:val="right" w:pos="8306"/>
      </w:tabs>
      <w:snapToGrid w:val="0"/>
      <w:jc w:val="left"/>
    </w:pPr>
    <w:rPr>
      <w:sz w:val="18"/>
    </w:rPr>
  </w:style>
  <w:style w:type="paragraph" w:styleId="9">
    <w:name w:val="header"/>
    <w:basedOn w:val="1"/>
    <w:link w:val="16"/>
    <w:qFormat/>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qFormat/>
    <w:uiPriority w:val="0"/>
    <w:pPr>
      <w:ind w:firstLine="435"/>
    </w:pPr>
    <w:rPr>
      <w:color w:val="333399"/>
    </w:rPr>
  </w:style>
  <w:style w:type="character" w:styleId="13">
    <w:name w:val="page number"/>
    <w:basedOn w:val="12"/>
    <w:qFormat/>
    <w:uiPriority w:val="0"/>
  </w:style>
  <w:style w:type="character" w:styleId="14">
    <w:name w:val="FollowedHyperlink"/>
    <w:basedOn w:val="12"/>
    <w:uiPriority w:val="0"/>
    <w:rPr>
      <w:color w:val="800080"/>
      <w:u w:val="single"/>
    </w:rPr>
  </w:style>
  <w:style w:type="character" w:styleId="15">
    <w:name w:val="Hyperlink"/>
    <w:basedOn w:val="12"/>
    <w:uiPriority w:val="0"/>
    <w:rPr>
      <w:color w:val="0000FF"/>
      <w:u w:val="single"/>
    </w:rPr>
  </w:style>
  <w:style w:type="character" w:customStyle="1" w:styleId="16">
    <w:name w:val="页眉 Char"/>
    <w:basedOn w:val="12"/>
    <w:link w:val="9"/>
    <w:qFormat/>
    <w:locked/>
    <w:uiPriority w:val="99"/>
    <w:rPr>
      <w:kern w:val="2"/>
      <w:sz w:val="18"/>
    </w:rPr>
  </w:style>
  <w:style w:type="character" w:customStyle="1" w:styleId="17">
    <w:name w:val="页脚 Char"/>
    <w:basedOn w:val="12"/>
    <w:link w:val="8"/>
    <w:qFormat/>
    <w:locked/>
    <w:uiPriority w:val="99"/>
    <w:rPr>
      <w:kern w:val="2"/>
      <w:sz w:val="18"/>
    </w:rPr>
  </w:style>
  <w:style w:type="character" w:customStyle="1" w:styleId="18">
    <w:name w:val="正文文本 Char"/>
    <w:basedOn w:val="12"/>
    <w:link w:val="4"/>
    <w:qFormat/>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8</Pages>
  <Words>608</Words>
  <Characters>3470</Characters>
  <Lines>28</Lines>
  <Paragraphs>8</Paragraphs>
  <TotalTime>7</TotalTime>
  <ScaleCrop>false</ScaleCrop>
  <LinksUpToDate>false</LinksUpToDate>
  <CharactersWithSpaces>4070</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2019-08-08T03:55:00Z</dcterms:created>
  <dc:creator>charles</dc:creator>
  <cp:lastModifiedBy>Administrator</cp:lastModifiedBy>
  <cp:lastPrinted>2011-03-28T02:55:00Z</cp:lastPrinted>
  <dcterms:modified xsi:type="dcterms:W3CDTF">2020-04-23T06:43:51Z</dcterms:modified>
  <dc:title>采 购 合同</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